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24E" w:rsidRDefault="00AC324E" w:rsidP="00AC324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4A2B62" w:rsidRPr="004A2B62" w:rsidRDefault="004A2B62" w:rsidP="004A2B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B6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4A2B62" w:rsidRPr="004A2B62" w:rsidRDefault="004A2B62" w:rsidP="004A2B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B62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4A2B62" w:rsidRPr="004A2B62" w:rsidRDefault="004A2B62" w:rsidP="004A2B62">
      <w:pPr>
        <w:spacing w:after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B62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2B62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4A2B62" w:rsidRPr="004A2B62" w:rsidRDefault="004A2B62" w:rsidP="004A2B62">
      <w:pPr>
        <w:spacing w:after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B6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A2B62" w:rsidRPr="004A2B62" w:rsidRDefault="004A2B62" w:rsidP="004A2B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B62">
        <w:rPr>
          <w:rFonts w:ascii="Times New Roman" w:eastAsia="Calibri" w:hAnsi="Times New Roman" w:cs="Times New Roman"/>
          <w:sz w:val="28"/>
          <w:szCs w:val="28"/>
        </w:rPr>
        <w:t>0</w:t>
      </w:r>
      <w:r w:rsidR="00AC324E">
        <w:rPr>
          <w:rFonts w:ascii="Times New Roman" w:eastAsia="Calibri" w:hAnsi="Times New Roman" w:cs="Times New Roman"/>
          <w:sz w:val="28"/>
          <w:szCs w:val="28"/>
        </w:rPr>
        <w:t>0</w:t>
      </w:r>
      <w:r w:rsidRPr="004A2B62">
        <w:rPr>
          <w:rFonts w:ascii="Times New Roman" w:eastAsia="Calibri" w:hAnsi="Times New Roman" w:cs="Times New Roman"/>
          <w:sz w:val="28"/>
          <w:szCs w:val="28"/>
        </w:rPr>
        <w:t>.0</w:t>
      </w:r>
      <w:r w:rsidR="00AC324E">
        <w:rPr>
          <w:rFonts w:ascii="Times New Roman" w:eastAsia="Calibri" w:hAnsi="Times New Roman" w:cs="Times New Roman"/>
          <w:sz w:val="28"/>
          <w:szCs w:val="28"/>
        </w:rPr>
        <w:t>6</w:t>
      </w:r>
      <w:r w:rsidRPr="004A2B62">
        <w:rPr>
          <w:rFonts w:ascii="Times New Roman" w:eastAsia="Calibri" w:hAnsi="Times New Roman" w:cs="Times New Roman"/>
          <w:sz w:val="28"/>
          <w:szCs w:val="28"/>
        </w:rPr>
        <w:t>.202</w:t>
      </w:r>
      <w:r w:rsidR="00AC324E">
        <w:rPr>
          <w:rFonts w:ascii="Times New Roman" w:eastAsia="Calibri" w:hAnsi="Times New Roman" w:cs="Times New Roman"/>
          <w:sz w:val="28"/>
          <w:szCs w:val="28"/>
        </w:rPr>
        <w:t>5</w:t>
      </w:r>
      <w:r w:rsidRPr="004A2B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AC324E">
        <w:rPr>
          <w:rFonts w:ascii="Times New Roman" w:eastAsia="Calibri" w:hAnsi="Times New Roman" w:cs="Times New Roman"/>
          <w:sz w:val="28"/>
          <w:szCs w:val="28"/>
        </w:rPr>
        <w:t>00</w:t>
      </w:r>
      <w:r w:rsidRPr="004A2B62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A2B62" w:rsidRPr="004A2B62" w:rsidRDefault="004A2B62" w:rsidP="004A2B62">
      <w:pPr>
        <w:spacing w:after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2B62">
        <w:rPr>
          <w:rFonts w:ascii="Times New Roman" w:eastAsia="Calibri" w:hAnsi="Times New Roman" w:cs="Times New Roman"/>
          <w:sz w:val="28"/>
          <w:szCs w:val="28"/>
        </w:rPr>
        <w:t>д. Быданово</w:t>
      </w:r>
    </w:p>
    <w:p w:rsidR="004A2B62" w:rsidRDefault="004A2B62" w:rsidP="004A2B62">
      <w:pPr>
        <w:spacing w:after="4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01.08.2022 № 32-П</w:t>
      </w:r>
    </w:p>
    <w:p w:rsidR="004A2B62" w:rsidRPr="009437AB" w:rsidRDefault="004A2B62" w:rsidP="004A2B62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4A2B62" w:rsidRDefault="004A2B62" w:rsidP="004A2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4A2B62">
        <w:rPr>
          <w:rFonts w:ascii="Times New Roman" w:eastAsia="Calibri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9437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9437A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9437AB">
        <w:rPr>
          <w:rFonts w:ascii="Times New Roman" w:eastAsia="Calibri" w:hAnsi="Times New Roman" w:cs="Times New Roman"/>
          <w:sz w:val="28"/>
          <w:szCs w:val="28"/>
        </w:rPr>
        <w:t>-П «</w:t>
      </w:r>
      <w:r w:rsidRPr="004A2B62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437AB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4A2B62" w:rsidRPr="004A2B62" w:rsidRDefault="004A2B62" w:rsidP="004A2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05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930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A2B62">
        <w:rPr>
          <w:rFonts w:ascii="Times New Roman" w:eastAsia="Calibri" w:hAnsi="Times New Roman" w:cs="Times New Roman"/>
          <w:sz w:val="28"/>
          <w:szCs w:val="28"/>
        </w:rPr>
        <w:t>Пункт 4 подраздела 1.4 раздела 1 Регламента изложить в следующей редакции:</w:t>
      </w:r>
    </w:p>
    <w:p w:rsidR="004A2B62" w:rsidRPr="004A2B62" w:rsidRDefault="004A2B62" w:rsidP="004A2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B62">
        <w:rPr>
          <w:rFonts w:ascii="Times New Roman" w:eastAsia="Calibri" w:hAnsi="Times New Roman" w:cs="Times New Roman"/>
          <w:sz w:val="28"/>
          <w:szCs w:val="28"/>
        </w:rPr>
        <w:t xml:space="preserve">«4) посредством размещения в открытой и доступной форме информации: </w:t>
      </w:r>
    </w:p>
    <w:p w:rsidR="004A2B62" w:rsidRPr="004A2B62" w:rsidRDefault="004A2B62" w:rsidP="004A2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B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4A2B62" w:rsidRDefault="004A2B62" w:rsidP="004A2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B62">
        <w:rPr>
          <w:rFonts w:ascii="Times New Roman" w:eastAsia="Calibri" w:hAnsi="Times New Roman" w:cs="Times New Roman"/>
          <w:sz w:val="28"/>
          <w:szCs w:val="28"/>
        </w:rPr>
        <w:t>на официальном сайте Уполномоченного органа (</w:t>
      </w:r>
      <w:hyperlink r:id="rId5" w:history="1">
        <w:r w:rsidRPr="00052A96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https://bydanovskoe-r43.gosweb.gosuslugi.ru);»</w:t>
        </w:r>
      </w:hyperlink>
    </w:p>
    <w:p w:rsidR="004A2B62" w:rsidRPr="000074EA" w:rsidRDefault="004A2B62" w:rsidP="00AC32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7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AC324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AC324E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Правовые основания для предоставления услуги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раздела 2 Регламента признать утратившим силу.</w:t>
      </w:r>
    </w:p>
    <w:p w:rsidR="004A2B62" w:rsidRPr="009437AB" w:rsidRDefault="004A2B62" w:rsidP="004A2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4A2B62" w:rsidRPr="009437AB" w:rsidRDefault="004A2B62" w:rsidP="004A2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«2.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4A2B62" w:rsidRPr="009437AB" w:rsidRDefault="004A2B62" w:rsidP="004A2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</w:t>
      </w:r>
      <w:r w:rsidRPr="00FB3B32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AC324E" w:rsidRPr="00AC324E" w:rsidRDefault="004A2B62" w:rsidP="00AC32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AC324E"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</w:t>
      </w:r>
    </w:p>
    <w:p w:rsidR="004A2B62" w:rsidRPr="009437AB" w:rsidRDefault="00AC324E" w:rsidP="00AC32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324E">
        <w:rPr>
          <w:rFonts w:ascii="Times New Roman" w:eastAsia="Calibri" w:hAnsi="Times New Roman" w:cs="Times New Roman"/>
          <w:color w:val="000000"/>
          <w:sz w:val="28"/>
          <w:szCs w:val="28"/>
        </w:rPr>
        <w:t>(бездействия) органа, предоставляющего муниципальную услугу, а также их должностных лиц, муниципальных служащих</w:t>
      </w:r>
      <w:r w:rsidR="004A2B62"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4A2B62" w:rsidRPr="009437AB" w:rsidRDefault="004A2B62" w:rsidP="004A2B62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A2B62" w:rsidRPr="009437AB" w:rsidRDefault="004A2B62" w:rsidP="004A2B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4A2B62" w:rsidRPr="009437AB" w:rsidRDefault="004A2B62" w:rsidP="004A2B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4A2B62" w:rsidRDefault="004A2B62" w:rsidP="004A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B62" w:rsidRDefault="004A2B62" w:rsidP="004A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B62" w:rsidRDefault="004A2B62" w:rsidP="004A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B62" w:rsidRDefault="004A2B62" w:rsidP="004A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B62" w:rsidRPr="009437AB" w:rsidRDefault="004A2B62" w:rsidP="004A2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9437AB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4A2B62" w:rsidRPr="009437AB" w:rsidRDefault="004A2B62" w:rsidP="004A2B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A2B62" w:rsidRPr="009437AB" w:rsidSect="004A2B62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62"/>
    <w:rsid w:val="004A2B62"/>
    <w:rsid w:val="00A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D0D1"/>
  <w15:chartTrackingRefBased/>
  <w15:docId w15:val="{F5DDC7F0-E601-43E0-A611-0AE70697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4A2B62"/>
    <w:pPr>
      <w:widowControl w:val="0"/>
      <w:spacing w:after="0" w:line="240" w:lineRule="auto"/>
      <w:ind w:left="1512" w:hanging="70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4A2B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hyperlink" Target="https://bydanovskoe-r43.gosweb.gosuslugi.ru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2025-07-04T05:50:00Z</dcterms:created>
  <dcterms:modified xsi:type="dcterms:W3CDTF">2025-07-04T06:03:00Z</dcterms:modified>
</cp:coreProperties>
</file>