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8B9" w:rsidRDefault="001758B9" w:rsidP="001758B9">
      <w:pPr>
        <w:pStyle w:val="a3"/>
      </w:pPr>
      <w:r>
        <w:t xml:space="preserve">АДМИНИСТРАЦИЯ </w:t>
      </w:r>
    </w:p>
    <w:p w:rsidR="001758B9" w:rsidRDefault="001758B9" w:rsidP="001758B9">
      <w:pPr>
        <w:pStyle w:val="a3"/>
      </w:pPr>
      <w:r>
        <w:t>БЫДАНОВСКОГО СЕЛЬСКОГО ПОСЕЛЕНИЯ</w:t>
      </w:r>
    </w:p>
    <w:p w:rsidR="001758B9" w:rsidRDefault="001758B9" w:rsidP="001758B9">
      <w:pPr>
        <w:pStyle w:val="a5"/>
        <w:spacing w:after="360" w:line="240" w:lineRule="auto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1758B9" w:rsidRDefault="001758B9" w:rsidP="001758B9">
      <w:pPr>
        <w:pStyle w:val="a5"/>
        <w:tabs>
          <w:tab w:val="left" w:pos="4536"/>
        </w:tabs>
        <w:spacing w:after="360" w:line="240" w:lineRule="auto"/>
        <w:rPr>
          <w:b/>
        </w:rPr>
      </w:pPr>
      <w:r>
        <w:rPr>
          <w:b/>
        </w:rPr>
        <w:t>ПОСТАНОВЛЕНИЕ</w:t>
      </w:r>
    </w:p>
    <w:p w:rsidR="001758B9" w:rsidRDefault="001758B9" w:rsidP="001758B9">
      <w:pPr>
        <w:rPr>
          <w:sz w:val="28"/>
        </w:rPr>
      </w:pPr>
    </w:p>
    <w:p w:rsidR="001758B9" w:rsidRDefault="00DD643C" w:rsidP="001758B9">
      <w:pPr>
        <w:rPr>
          <w:b/>
          <w:i/>
          <w:sz w:val="28"/>
          <w:u w:val="single"/>
        </w:rPr>
      </w:pPr>
      <w:r>
        <w:rPr>
          <w:sz w:val="28"/>
        </w:rPr>
        <w:t>30</w:t>
      </w:r>
      <w:r w:rsidR="001758B9">
        <w:rPr>
          <w:sz w:val="28"/>
        </w:rPr>
        <w:t xml:space="preserve">.09.2024                                                                                                     № </w:t>
      </w:r>
      <w:r>
        <w:rPr>
          <w:sz w:val="28"/>
        </w:rPr>
        <w:t>2</w:t>
      </w:r>
      <w:r w:rsidR="00EF6DBB">
        <w:rPr>
          <w:sz w:val="28"/>
        </w:rPr>
        <w:t>1</w:t>
      </w:r>
      <w:r w:rsidR="001758B9">
        <w:rPr>
          <w:sz w:val="28"/>
        </w:rPr>
        <w:t>-П</w:t>
      </w:r>
    </w:p>
    <w:p w:rsidR="001758B9" w:rsidRPr="005D7E1C" w:rsidRDefault="001758B9" w:rsidP="001758B9">
      <w:pPr>
        <w:tabs>
          <w:tab w:val="left" w:pos="4536"/>
        </w:tabs>
        <w:spacing w:after="480"/>
        <w:jc w:val="center"/>
        <w:rPr>
          <w:sz w:val="28"/>
          <w:szCs w:val="28"/>
        </w:rPr>
      </w:pPr>
      <w:r w:rsidRPr="005D7E1C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5D7E1C">
        <w:rPr>
          <w:sz w:val="28"/>
          <w:szCs w:val="28"/>
        </w:rPr>
        <w:t>Быданово</w:t>
      </w:r>
    </w:p>
    <w:p w:rsidR="001758B9" w:rsidRDefault="001758B9" w:rsidP="001758B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проведения антикоррупционной </w:t>
      </w:r>
    </w:p>
    <w:p w:rsidR="001758B9" w:rsidRDefault="001758B9" w:rsidP="00175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1758B9" w:rsidRDefault="001758B9" w:rsidP="00175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проектов муниципальных нормативных правовых актов</w:t>
      </w:r>
    </w:p>
    <w:p w:rsidR="001758B9" w:rsidRDefault="001758B9" w:rsidP="001758B9">
      <w:pPr>
        <w:spacing w:before="48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Законом Кировской области от 30.04.2009 № 365-ЗО «О противодействии коррупции в Кировской области» администрация Быдановского</w:t>
      </w:r>
      <w:r w:rsidRPr="00B27BB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ПОСТАНОВЛЯЕТ:</w:t>
      </w:r>
    </w:p>
    <w:p w:rsidR="001758B9" w:rsidRPr="001758B9" w:rsidRDefault="001758B9" w:rsidP="001758B9">
      <w:pPr>
        <w:spacing w:line="360" w:lineRule="exact"/>
        <w:ind w:firstLine="709"/>
        <w:jc w:val="both"/>
        <w:rPr>
          <w:sz w:val="28"/>
          <w:szCs w:val="28"/>
        </w:rPr>
      </w:pPr>
      <w:r w:rsidRPr="001758B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758B9">
        <w:rPr>
          <w:sz w:val="28"/>
          <w:szCs w:val="28"/>
        </w:rPr>
        <w:t>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согласно приложению.</w:t>
      </w:r>
    </w:p>
    <w:p w:rsidR="00026E2C" w:rsidRDefault="001758B9" w:rsidP="001758B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</w:t>
      </w:r>
      <w:r w:rsidR="00026E2C" w:rsidRPr="00026E2C">
        <w:rPr>
          <w:sz w:val="28"/>
          <w:szCs w:val="28"/>
        </w:rPr>
        <w:t xml:space="preserve"> </w:t>
      </w:r>
      <w:r w:rsidR="00026E2C">
        <w:rPr>
          <w:sz w:val="28"/>
          <w:szCs w:val="28"/>
        </w:rPr>
        <w:t>Быдан</w:t>
      </w:r>
      <w:r w:rsidR="00026E2C" w:rsidRPr="00C6365C">
        <w:rPr>
          <w:sz w:val="28"/>
          <w:szCs w:val="28"/>
        </w:rPr>
        <w:t>овского сельского поселения Белохолуницкого района Кировской области</w:t>
      </w:r>
      <w:r w:rsidR="00026E2C">
        <w:rPr>
          <w:sz w:val="28"/>
          <w:szCs w:val="28"/>
        </w:rPr>
        <w:t>:</w:t>
      </w:r>
    </w:p>
    <w:p w:rsidR="00026E2C" w:rsidRDefault="00026E2C" w:rsidP="001758B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C6365C">
        <w:rPr>
          <w:sz w:val="28"/>
          <w:szCs w:val="28"/>
        </w:rPr>
        <w:t xml:space="preserve"> от</w:t>
      </w:r>
      <w:r w:rsidR="001758B9">
        <w:rPr>
          <w:sz w:val="28"/>
          <w:szCs w:val="28"/>
        </w:rPr>
        <w:t xml:space="preserve"> </w:t>
      </w:r>
      <w:r>
        <w:rPr>
          <w:sz w:val="28"/>
          <w:szCs w:val="28"/>
        </w:rPr>
        <w:t>07.04.2016 № 33 «</w:t>
      </w:r>
      <w:r w:rsidRPr="00026E2C">
        <w:rPr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Быдановского сельского поселения Белохолуницкого района</w:t>
      </w:r>
      <w:r>
        <w:rPr>
          <w:sz w:val="28"/>
          <w:szCs w:val="28"/>
        </w:rPr>
        <w:t>»</w:t>
      </w:r>
    </w:p>
    <w:p w:rsidR="003E0ABA" w:rsidRDefault="00026E2C" w:rsidP="003E0AB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от 30.03.2017 № 9 «</w:t>
      </w:r>
      <w:r w:rsidRPr="00026E2C">
        <w:rPr>
          <w:sz w:val="28"/>
          <w:szCs w:val="28"/>
        </w:rPr>
        <w:t>О внесении изменений в постановление администрации Быдановского сельского поселения Белохолуницкого района от 07.04.2016 № 33</w:t>
      </w:r>
      <w:r>
        <w:rPr>
          <w:sz w:val="28"/>
          <w:szCs w:val="28"/>
        </w:rPr>
        <w:t xml:space="preserve">». </w:t>
      </w:r>
      <w:r w:rsidR="003E0ABA">
        <w:rPr>
          <w:sz w:val="28"/>
          <w:szCs w:val="28"/>
        </w:rPr>
        <w:t xml:space="preserve"> </w:t>
      </w:r>
    </w:p>
    <w:p w:rsidR="003E0ABA" w:rsidRPr="00891167" w:rsidRDefault="003E0ABA" w:rsidP="003E0ABA">
      <w:pPr>
        <w:spacing w:line="360" w:lineRule="exact"/>
        <w:ind w:firstLine="709"/>
        <w:jc w:val="both"/>
        <w:rPr>
          <w:sz w:val="28"/>
          <w:szCs w:val="28"/>
        </w:rPr>
      </w:pPr>
      <w:r w:rsidRPr="00B27BBD">
        <w:rPr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3E0ABA" w:rsidRPr="00B27BBD" w:rsidRDefault="003E0ABA" w:rsidP="003E0ABA">
      <w:pPr>
        <w:pStyle w:val="ConsPlusNormal"/>
        <w:spacing w:before="7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B27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Быдановского</w:t>
      </w:r>
    </w:p>
    <w:p w:rsidR="003E0ABA" w:rsidRPr="00422C8F" w:rsidRDefault="003E0ABA" w:rsidP="003E0ABA">
      <w:pPr>
        <w:pStyle w:val="ConsPlusNormal"/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А.А. Городилов</w:t>
      </w:r>
    </w:p>
    <w:p w:rsidR="003E0ABA" w:rsidRDefault="003E0ABA" w:rsidP="003E0ABA">
      <w:pPr>
        <w:rPr>
          <w:sz w:val="28"/>
          <w:szCs w:val="28"/>
        </w:rPr>
      </w:pPr>
    </w:p>
    <w:p w:rsidR="003E0ABA" w:rsidRPr="003E0ABA" w:rsidRDefault="003E0ABA" w:rsidP="003E0ABA">
      <w:pPr>
        <w:jc w:val="both"/>
        <w:rPr>
          <w:sz w:val="28"/>
          <w:szCs w:val="28"/>
        </w:rPr>
      </w:pPr>
      <w:r w:rsidRPr="00891167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Быдановское сельское поселение Белохолуницкого района Кировской области в сети «Интернет» на едином Интернет - портале </w:t>
      </w:r>
      <w:hyperlink r:id="rId7" w:history="1">
        <w:r w:rsidRPr="00891167">
          <w:rPr>
            <w:color w:val="0000FF"/>
            <w:sz w:val="28"/>
            <w:szCs w:val="28"/>
            <w:u w:val="single"/>
          </w:rPr>
          <w:t>https://bydanovo-r43.gosweb.gosuslugi.ru/</w:t>
        </w:r>
      </w:hyperlink>
      <w:r w:rsidRPr="00891167">
        <w:rPr>
          <w:sz w:val="32"/>
          <w:szCs w:val="28"/>
        </w:rPr>
        <w:t>.</w:t>
      </w:r>
    </w:p>
    <w:p w:rsidR="00BA42A8" w:rsidRDefault="00BA42A8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3E0ABA" w:rsidRDefault="003E0ABA"/>
    <w:p w:rsidR="00AC6660" w:rsidRDefault="00AC6660" w:rsidP="003E0ABA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AC6660" w:rsidRDefault="00AC6660" w:rsidP="003E0ABA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AC6660" w:rsidRDefault="00AC6660" w:rsidP="003E0ABA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AC6660" w:rsidRDefault="00AC6660" w:rsidP="003E0ABA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AC6660" w:rsidRDefault="00AC6660" w:rsidP="003E0ABA">
      <w:pPr>
        <w:autoSpaceDE w:val="0"/>
        <w:ind w:firstLine="4230"/>
        <w:jc w:val="both"/>
        <w:rPr>
          <w:rStyle w:val="1"/>
          <w:sz w:val="28"/>
          <w:szCs w:val="28"/>
        </w:rPr>
      </w:pPr>
      <w:bookmarkStart w:id="0" w:name="_GoBack"/>
      <w:bookmarkEnd w:id="0"/>
    </w:p>
    <w:p w:rsidR="003E0ABA" w:rsidRDefault="003E0ABA" w:rsidP="003E0ABA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Приложение</w:t>
      </w:r>
    </w:p>
    <w:p w:rsidR="003E0ABA" w:rsidRDefault="003E0ABA" w:rsidP="003E0ABA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E0ABA" w:rsidRDefault="003E0ABA" w:rsidP="003E0ABA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3E0ABA" w:rsidRDefault="003E0ABA" w:rsidP="003E0ABA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E0ABA" w:rsidRDefault="003E0ABA" w:rsidP="003E0ABA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3E0ABA" w:rsidRDefault="003E0ABA" w:rsidP="003E0ABA">
      <w:pPr>
        <w:autoSpaceDE w:val="0"/>
        <w:ind w:firstLine="4230"/>
        <w:jc w:val="both"/>
        <w:rPr>
          <w:i/>
          <w:sz w:val="24"/>
          <w:szCs w:val="24"/>
        </w:rPr>
      </w:pPr>
      <w:r>
        <w:rPr>
          <w:rStyle w:val="1"/>
          <w:sz w:val="28"/>
          <w:szCs w:val="28"/>
        </w:rPr>
        <w:t>Быдановского сельского поселения</w:t>
      </w:r>
      <w:r>
        <w:rPr>
          <w:i/>
          <w:sz w:val="18"/>
          <w:szCs w:val="18"/>
        </w:rPr>
        <w:t xml:space="preserve">                                                                                           </w:t>
      </w:r>
    </w:p>
    <w:p w:rsidR="003E0ABA" w:rsidRDefault="003E0ABA" w:rsidP="003E0ABA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от «</w:t>
      </w:r>
      <w:r w:rsidR="00DD643C">
        <w:rPr>
          <w:rStyle w:val="1"/>
          <w:sz w:val="28"/>
          <w:szCs w:val="28"/>
        </w:rPr>
        <w:t>30</w:t>
      </w:r>
      <w:r>
        <w:rPr>
          <w:rStyle w:val="1"/>
          <w:sz w:val="28"/>
          <w:szCs w:val="28"/>
        </w:rPr>
        <w:t>»</w:t>
      </w:r>
      <w:r w:rsidR="00DD643C">
        <w:rPr>
          <w:rStyle w:val="1"/>
          <w:sz w:val="28"/>
          <w:szCs w:val="28"/>
        </w:rPr>
        <w:t xml:space="preserve"> сентября</w:t>
      </w:r>
      <w:r>
        <w:rPr>
          <w:rStyle w:val="1"/>
          <w:sz w:val="28"/>
          <w:szCs w:val="28"/>
        </w:rPr>
        <w:t xml:space="preserve"> 20</w:t>
      </w:r>
      <w:r w:rsidR="00DD643C">
        <w:rPr>
          <w:rStyle w:val="1"/>
          <w:sz w:val="28"/>
          <w:szCs w:val="28"/>
        </w:rPr>
        <w:t>24</w:t>
      </w:r>
      <w:r>
        <w:rPr>
          <w:rStyle w:val="1"/>
          <w:sz w:val="28"/>
          <w:szCs w:val="28"/>
        </w:rPr>
        <w:t xml:space="preserve"> года №</w:t>
      </w:r>
      <w:r w:rsidR="00DD643C">
        <w:rPr>
          <w:rStyle w:val="1"/>
          <w:sz w:val="28"/>
          <w:szCs w:val="28"/>
        </w:rPr>
        <w:t xml:space="preserve"> 2</w:t>
      </w:r>
      <w:r w:rsidR="004E4E10">
        <w:rPr>
          <w:rStyle w:val="1"/>
          <w:sz w:val="28"/>
          <w:szCs w:val="28"/>
        </w:rPr>
        <w:t>1</w:t>
      </w:r>
      <w:r w:rsidR="00DD643C">
        <w:rPr>
          <w:rStyle w:val="1"/>
          <w:sz w:val="28"/>
          <w:szCs w:val="28"/>
        </w:rPr>
        <w:t>-П</w:t>
      </w:r>
    </w:p>
    <w:p w:rsidR="003E0ABA" w:rsidRDefault="003E0ABA" w:rsidP="003E0ABA">
      <w:pPr>
        <w:spacing w:before="480"/>
        <w:jc w:val="center"/>
        <w:rPr>
          <w:b/>
        </w:rPr>
      </w:pPr>
      <w:r>
        <w:rPr>
          <w:b/>
          <w:sz w:val="28"/>
          <w:szCs w:val="28"/>
        </w:rPr>
        <w:t xml:space="preserve">ПОРЯДОК </w:t>
      </w:r>
    </w:p>
    <w:p w:rsidR="003E0ABA" w:rsidRDefault="003E0ABA" w:rsidP="003E0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антикоррупционной экспертизы </w:t>
      </w:r>
    </w:p>
    <w:p w:rsidR="003E0ABA" w:rsidRDefault="003E0ABA" w:rsidP="003E0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и </w:t>
      </w:r>
    </w:p>
    <w:p w:rsidR="003E0ABA" w:rsidRDefault="003E0ABA" w:rsidP="003E0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проектов муниципальных нормативных правовых актов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3E0ABA" w:rsidRDefault="003E0ABA" w:rsidP="003E0ABA">
      <w:pPr>
        <w:pStyle w:val="ac"/>
        <w:numPr>
          <w:ilvl w:val="0"/>
          <w:numId w:val="2"/>
        </w:numPr>
        <w:ind w:left="1066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3E0ABA" w:rsidRDefault="003E0ABA" w:rsidP="003E0ABA">
      <w:pPr>
        <w:pStyle w:val="ac"/>
        <w:ind w:left="1072"/>
        <w:jc w:val="both"/>
        <w:rPr>
          <w:b/>
          <w:sz w:val="28"/>
          <w:szCs w:val="28"/>
        </w:rPr>
      </w:pP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Порядок проведения антикоррупционной экспертизы муниципальных нормативных правовых актов и проектов муниципальных нормативных правовых актов (далее – Порядок) определяет процедуру проведения антикоррупционной экспертизы муниципальных нормативных правовых актов и их проектов, разрабатываемых администрацией </w:t>
      </w:r>
      <w:r w:rsidR="007444BA">
        <w:rPr>
          <w:sz w:val="28"/>
          <w:szCs w:val="28"/>
        </w:rPr>
        <w:t xml:space="preserve">Быдановского сельского поселения </w:t>
      </w:r>
      <w:r>
        <w:rPr>
          <w:sz w:val="28"/>
          <w:szCs w:val="28"/>
        </w:rPr>
        <w:t>(далее – администрация).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Целью проведения антикоррупционной экспертизы является выявление в муниципальных нормативных правовых актах и их проектах коррупциогенных факторов и их последующее устранение.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Основные понятия в настоящем Порядке используются в том же значении, в котором они приведены в Федеральном законе от 25.12.2008 №</w:t>
      </w:r>
      <w:r w:rsidR="007444BA">
        <w:rPr>
          <w:sz w:val="28"/>
          <w:szCs w:val="28"/>
        </w:rPr>
        <w:t xml:space="preserve"> </w:t>
      </w:r>
      <w:r>
        <w:rPr>
          <w:sz w:val="28"/>
          <w:szCs w:val="28"/>
        </w:rPr>
        <w:t>273-ФЗ «О противодействии коррупции», Федеральном законе от 17.07.2009 № 172-ФЗ «Об антикоррупционной экспертизе нормативных правовых актов и проектов нормативных правовых актов».</w:t>
      </w:r>
    </w:p>
    <w:p w:rsidR="003E0ABA" w:rsidRDefault="003E0ABA" w:rsidP="007444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 (далее – Методика), утвержденная постановлением Правительства Российской Федерации от </w:t>
      </w:r>
      <w:r>
        <w:rPr>
          <w:sz w:val="28"/>
          <w:szCs w:val="28"/>
        </w:rPr>
        <w:lastRenderedPageBreak/>
        <w:t>26.02.2010 № 96 «Об антикоррупционной экспертизе нормативных правовых актов и проектов нормативных правовых актов».</w:t>
      </w:r>
    </w:p>
    <w:p w:rsidR="00D75337" w:rsidRDefault="00D75337" w:rsidP="003E0ABA">
      <w:pPr>
        <w:pStyle w:val="ac"/>
        <w:ind w:firstLine="709"/>
        <w:jc w:val="both"/>
        <w:rPr>
          <w:b/>
          <w:sz w:val="28"/>
          <w:szCs w:val="28"/>
        </w:rPr>
      </w:pPr>
    </w:p>
    <w:p w:rsidR="003E0ABA" w:rsidRDefault="003E0ABA" w:rsidP="003E0ABA">
      <w:pPr>
        <w:pStyle w:val="ac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Виды антикоррупционной экспертизы</w:t>
      </w:r>
    </w:p>
    <w:p w:rsidR="003E0ABA" w:rsidRDefault="003E0ABA" w:rsidP="003E0ABA">
      <w:pPr>
        <w:pStyle w:val="ac"/>
        <w:ind w:firstLine="709"/>
        <w:jc w:val="both"/>
        <w:rPr>
          <w:sz w:val="28"/>
          <w:szCs w:val="28"/>
        </w:rPr>
      </w:pP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К видам антикоррупционной экспертизы относятся: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независимая антикоррупционная экспертиза.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 xml:space="preserve">В соответствии с настоящим Порядком </w:t>
      </w:r>
      <w:r w:rsidR="007444BA" w:rsidRPr="007444BA">
        <w:rPr>
          <w:sz w:val="28"/>
          <w:szCs w:val="28"/>
        </w:rPr>
        <w:t>специалист</w:t>
      </w:r>
      <w:r w:rsidRPr="007444B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проводит антикоррупционную экспертизу муниципальных нормативных правовых актов и их проектов, предусмотренную абзацами вторым и третьим пункта 2.1 настоящего Порядка.</w:t>
      </w:r>
    </w:p>
    <w:p w:rsidR="003E0ABA" w:rsidRDefault="003E0ABA" w:rsidP="003E0AB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Поступившие на антикоррупционную экспертизу </w:t>
      </w:r>
      <w:r>
        <w:rPr>
          <w:sz w:val="28"/>
          <w:szCs w:val="28"/>
        </w:rPr>
        <w:t xml:space="preserve">муниципальные нормативные правовые акты и их проекты </w:t>
      </w:r>
      <w:r>
        <w:rPr>
          <w:bCs/>
          <w:sz w:val="28"/>
          <w:szCs w:val="28"/>
        </w:rPr>
        <w:t xml:space="preserve">в день поступления регистрируются </w:t>
      </w:r>
      <w:r w:rsidR="00D75337">
        <w:rPr>
          <w:bCs/>
          <w:sz w:val="28"/>
          <w:szCs w:val="28"/>
        </w:rPr>
        <w:t>специалистом администрации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журнале регистрации проектов муниципальных нормативных правовых актов и муниципальных нормативных правовых актов, поступивших на антикоррупционную экспертизу (далее – журнал), согласно приложению. Журнал ведется на бумажном носителе или в электронном виде.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3E0ABA" w:rsidRDefault="003E0ABA" w:rsidP="003E0ABA">
      <w:pPr>
        <w:pStyle w:val="ac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 антикоррупционной экспертизы проектов муниципальных нормативных правовых актов</w:t>
      </w:r>
    </w:p>
    <w:p w:rsidR="003E0ABA" w:rsidRDefault="003E0ABA" w:rsidP="003E0ABA">
      <w:pPr>
        <w:pStyle w:val="ac"/>
        <w:ind w:left="1072"/>
        <w:jc w:val="both"/>
        <w:rPr>
          <w:b/>
          <w:sz w:val="28"/>
          <w:szCs w:val="28"/>
        </w:rPr>
      </w:pP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Антикоррупционная экспертиза проектов муниципальных нормативных правовых актов проводится </w:t>
      </w:r>
      <w:r w:rsidR="00D75337">
        <w:rPr>
          <w:sz w:val="28"/>
          <w:szCs w:val="28"/>
        </w:rPr>
        <w:t xml:space="preserve">специалистом администрации </w:t>
      </w:r>
      <w:r>
        <w:rPr>
          <w:sz w:val="28"/>
          <w:szCs w:val="28"/>
        </w:rPr>
        <w:t>в сроки, установленные для проведения правовой экспертизы проектов муниципальных нормативных правовых актов.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В случае отсутствия в проекте муниципального нормативного правового акта коррупциогенных факторов, а также в случае отсутствия в данном проекте нарушений требований иного законодательства проект муниципального нормативного правового акта подлежит согласованию путем проставления отметки о предварительной (заключительной) правовой экспертизе.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случае выявления в проекте муниципального нормативного правового акта коррупциогенных факторов, положений, способствующих созданию условий для проявления коррупции, </w:t>
      </w:r>
      <w:r w:rsidR="00D75337">
        <w:rPr>
          <w:sz w:val="28"/>
          <w:szCs w:val="28"/>
        </w:rPr>
        <w:t xml:space="preserve">специалистом администрации </w:t>
      </w:r>
      <w:r>
        <w:rPr>
          <w:sz w:val="28"/>
          <w:szCs w:val="28"/>
        </w:rPr>
        <w:t>осуществляется подготовка заключения по результатам антикоррупционной экспертизы.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Заключение по результатам антикоррупционной экспертизы должно содержать: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Наименование и реквизиты проекта муниципального нормативного правового акта, представленного на антикоррупционную экспертизу.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 Основания для проведения антикоррупционной экспертизы.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 Конкретные положения проекта муниципального нормативного правового акта, содержащие коррупциогенные нормы, с указанием структурных единиц проекта муниципального нормативного правового акта (разделов, глав, статей, частей, пунктов, подпунктов, абзацев) и соответствующих коррупциогенных факторов.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 по результатам антикоррупционной экспертизы.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3.4.5. Рекомендации по изменению формулировок правовых норм либо предложения по исключению отдельных норм и положений для устранения коррупциогенности проекта муниципального нормативного правового акта.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по результатам антикоррупционной 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3.4.6. Вывод о наличии в проекте муниципального нормативного правового акта признаков коррупциогенности.</w:t>
      </w:r>
    </w:p>
    <w:p w:rsidR="003E0ABA" w:rsidRDefault="003E0ABA" w:rsidP="003E0AB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3.5. Заключение по результатам антикоррупционной экспертизы проекта муниципального нормативного правового акта, подписанное руководителем </w:t>
      </w:r>
      <w:r w:rsidR="00D753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(лицом, его замещающим), с приложением проекта муниципального нормативного правового акта направляется разработчику проекта муниципального нормативного правового акта</w:t>
      </w:r>
      <w:r>
        <w:rPr>
          <w:bCs/>
          <w:sz w:val="28"/>
          <w:szCs w:val="28"/>
        </w:rPr>
        <w:t xml:space="preserve"> не позднее рабочего дня, следующего за днем его подписания.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Разработчик проекта муниципального нормативного правового акта, получив заключение по результатам антикоррупционной экспертизы подготовленного им проекта муниципального нормативного правового акта, не позднее 5 рабочих дней со дня его получения: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 Вносит изменения в проект муниципального нормативного правового акта с учетом заключения по результатам антикоррупционной экспертизы и направляет доработанный проект муниципального нормативного правового акта на повторную антикоррупционную экспертизу</w:t>
      </w:r>
      <w:r w:rsidR="00A11B15">
        <w:rPr>
          <w:sz w:val="28"/>
          <w:szCs w:val="28"/>
        </w:rPr>
        <w:t xml:space="preserve"> главе Быдановского сельского поселения</w:t>
      </w:r>
      <w:r>
        <w:rPr>
          <w:sz w:val="28"/>
          <w:szCs w:val="28"/>
        </w:rPr>
        <w:t xml:space="preserve"> </w:t>
      </w:r>
      <w:r w:rsidR="00A11B15">
        <w:rPr>
          <w:sz w:val="28"/>
          <w:szCs w:val="28"/>
        </w:rPr>
        <w:t>или лицу, исполняющему его обязанности</w:t>
      </w:r>
      <w:r>
        <w:rPr>
          <w:sz w:val="28"/>
          <w:szCs w:val="28"/>
        </w:rPr>
        <w:t>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 Принимает решение об отзыве проекта муниципального нормативного правового акта.</w:t>
      </w:r>
    </w:p>
    <w:p w:rsidR="00A11B15" w:rsidRDefault="00A11B15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3E0ABA" w:rsidRDefault="003E0ABA" w:rsidP="003E0ABA">
      <w:pPr>
        <w:pStyle w:val="ac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:rsidR="003E0ABA" w:rsidRDefault="003E0ABA" w:rsidP="003E0ABA">
      <w:pPr>
        <w:pStyle w:val="ac"/>
        <w:ind w:firstLine="709"/>
        <w:jc w:val="both"/>
        <w:rPr>
          <w:b/>
          <w:sz w:val="28"/>
          <w:szCs w:val="28"/>
        </w:rPr>
      </w:pP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 Структурные подразделения, отраслевые (функциональные) органы, муниципальные служащие администрации в соответствии со своей компетенцией осуществляют проверку принятых администрацией муниципальных нормативных правовых актов при мониторинге их применения для выявления в них коррупциогенных факторов, положений, способствующих созданию условий для проявления коррупции, согласно Методике. 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 случае обнаружения в муниципальном нормативном правовом акте коррупциогенных факторов, положений, способствующих созданию условий для проявления коррупции, муниципальный нормативный правовой акт с мотивированным заключением направляется не позднее 3-х рабочих дней со дня выявления указанных факторов, положений в ответственное подразделение/ответственному лицу на антикоррупционную экспертизу. </w:t>
      </w:r>
    </w:p>
    <w:p w:rsidR="00CC455C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>Срок</w:t>
      </w:r>
      <w:r w:rsidR="00235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 антикоррупционной экспертизы муниципального нормативного правового акта составляет 10 рабочих дней со дня поступления муниципального нормативного правового акта с мотивированным заключением в </w:t>
      </w:r>
      <w:r w:rsidR="00A60103">
        <w:rPr>
          <w:sz w:val="28"/>
          <w:szCs w:val="28"/>
        </w:rPr>
        <w:t>ад</w:t>
      </w:r>
      <w:r w:rsidR="00CC455C">
        <w:rPr>
          <w:sz w:val="28"/>
          <w:szCs w:val="28"/>
        </w:rPr>
        <w:t>министрацию.</w:t>
      </w:r>
      <w:r>
        <w:rPr>
          <w:sz w:val="28"/>
          <w:szCs w:val="28"/>
        </w:rPr>
        <w:t xml:space="preserve"> 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На основании заключения по результатам антикоррупционной экспертизы о наличии в муниципальном нормативном правовом акте коррупциогенного фактора, подготовленного</w:t>
      </w:r>
      <w:r w:rsidR="00CC455C">
        <w:rPr>
          <w:sz w:val="28"/>
          <w:szCs w:val="28"/>
        </w:rPr>
        <w:t xml:space="preserve"> специалистом</w:t>
      </w:r>
      <w:r>
        <w:rPr>
          <w:sz w:val="28"/>
          <w:szCs w:val="28"/>
        </w:rPr>
        <w:t xml:space="preserve"> </w:t>
      </w:r>
      <w:r w:rsidR="00CC455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в соответствии с пунктом 3.4 настоящего Порядка, разработчик муниципального нормативного правового акта не позднее 10 рабочих дней со дня получения заключения по результатам антикоррупционной экспертизы обеспечивает подготовку проекта муниципального нормативного правового акта</w:t>
      </w:r>
      <w:r w:rsidR="00CC455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о внесении изменений в муниципальный нормативный правовой акт либо о его отмене (признании утратившим силу).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3E0ABA" w:rsidRDefault="003E0ABA" w:rsidP="003E0ABA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Независимая антикоррупционная экспертиза</w:t>
      </w:r>
    </w:p>
    <w:p w:rsidR="003E0ABA" w:rsidRDefault="003E0ABA" w:rsidP="003E0ABA">
      <w:pPr>
        <w:pStyle w:val="ac"/>
        <w:ind w:firstLine="709"/>
        <w:jc w:val="both"/>
        <w:rPr>
          <w:sz w:val="28"/>
          <w:szCs w:val="28"/>
        </w:rPr>
      </w:pP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</w:t>
      </w:r>
      <w:r>
        <w:rPr>
          <w:sz w:val="28"/>
          <w:szCs w:val="28"/>
        </w:rPr>
        <w:tab/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Для проведения независимой антикоррупционной экспертизы администрация размещает проект муниципального нормативного правового акта на официальном сайте администрации в информационно-телекоммуникационной сети «Интернет».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текстом проекта муниципального нормативного правового акта на официальном сайте в информационно-телекоммуникационной сети «Интернет» должна быть размещена следующая информация: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разработчика проекта муниципального нормативного правового акта;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и адрес электронной почты для направления заключений.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проекта муниципального нормативного правового акта на официальном сайте в информационно-телекоммуникационной сети «Интернет».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Результаты независимой антикоррупционной экспертизы отражаются в заключении.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Заключение по результатам независимой антикоррупционной экспертизы носит рекомендательный характер и подлежит обязательному </w:t>
      </w:r>
      <w:r>
        <w:rPr>
          <w:sz w:val="28"/>
          <w:szCs w:val="28"/>
        </w:rPr>
        <w:lastRenderedPageBreak/>
        <w:t>рассмотрению администрацией в течение 30 календарных дней со дня его получения.</w:t>
      </w:r>
    </w:p>
    <w:p w:rsidR="003E0ABA" w:rsidRDefault="003E0ABA" w:rsidP="003E0AB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юридическому или физическому лицу, проводившему независимую антикоррупционную экспертизу, администрацией направляется мотивированный ответ (за исключением случаев, когда в заключении отсутствует предложение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муниципальном нормативном правовом акте или проекте муниципального нормативного правового акта коррупциогенным фактором.</w:t>
      </w:r>
    </w:p>
    <w:p w:rsidR="003E0ABA" w:rsidRDefault="003E0ABA" w:rsidP="003E0ABA">
      <w:pPr>
        <w:pStyle w:val="ac"/>
        <w:spacing w:line="360" w:lineRule="auto"/>
        <w:jc w:val="center"/>
        <w:rPr>
          <w:sz w:val="28"/>
          <w:szCs w:val="28"/>
        </w:rPr>
      </w:pPr>
    </w:p>
    <w:p w:rsidR="003E0ABA" w:rsidRDefault="003E0ABA" w:rsidP="003E0ABA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E0ABA" w:rsidRDefault="003E0ABA" w:rsidP="003E0ABA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3E0ABA" w:rsidRDefault="003E0ABA" w:rsidP="003E0ABA">
      <w:pPr>
        <w:rPr>
          <w:sz w:val="28"/>
          <w:szCs w:val="28"/>
        </w:rPr>
        <w:sectPr w:rsidR="003E0ABA" w:rsidSect="00DD643C">
          <w:footnotePr>
            <w:numFmt w:val="chicago"/>
          </w:footnotePr>
          <w:pgSz w:w="11906" w:h="16838"/>
          <w:pgMar w:top="1701" w:right="851" w:bottom="964" w:left="1701" w:header="709" w:footer="57" w:gutter="0"/>
          <w:cols w:space="720"/>
        </w:sectPr>
      </w:pPr>
    </w:p>
    <w:p w:rsidR="003E0ABA" w:rsidRDefault="00CC455C" w:rsidP="00CC455C">
      <w:pPr>
        <w:tabs>
          <w:tab w:val="left" w:pos="9923"/>
        </w:tabs>
        <w:autoSpaceDE w:val="0"/>
        <w:autoSpaceDN w:val="0"/>
        <w:adjustRightInd w:val="0"/>
        <w:ind w:right="707" w:firstLine="6663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E0ABA">
        <w:rPr>
          <w:rFonts w:eastAsiaTheme="minorHAnsi"/>
          <w:sz w:val="28"/>
          <w:szCs w:val="28"/>
          <w:lang w:eastAsia="en-US"/>
        </w:rPr>
        <w:t>риложение</w:t>
      </w:r>
      <w:r>
        <w:rPr>
          <w:rFonts w:eastAsiaTheme="minorHAnsi"/>
          <w:sz w:val="28"/>
          <w:szCs w:val="28"/>
          <w:lang w:eastAsia="en-US"/>
        </w:rPr>
        <w:t xml:space="preserve"> к </w:t>
      </w:r>
      <w:r w:rsidR="003E0ABA">
        <w:rPr>
          <w:rFonts w:eastAsiaTheme="minorHAnsi"/>
          <w:sz w:val="28"/>
          <w:szCs w:val="28"/>
          <w:lang w:eastAsia="en-US"/>
        </w:rPr>
        <w:t>Порядку</w:t>
      </w:r>
    </w:p>
    <w:p w:rsidR="003E0ABA" w:rsidRDefault="003E0ABA" w:rsidP="003E0ABA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ЖУРНАЛ</w:t>
      </w:r>
    </w:p>
    <w:p w:rsidR="003E0ABA" w:rsidRDefault="003E0ABA" w:rsidP="003E0ABA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E0ABA" w:rsidRDefault="003E0ABA" w:rsidP="003E0ABA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E0ABA" w:rsidRDefault="003E0ABA" w:rsidP="003E0AB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10915" w:type="dxa"/>
        <w:tblInd w:w="-12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9"/>
        <w:gridCol w:w="1842"/>
        <w:gridCol w:w="2127"/>
        <w:gridCol w:w="1635"/>
        <w:gridCol w:w="1276"/>
        <w:gridCol w:w="1766"/>
      </w:tblGrid>
      <w:tr w:rsidR="003E0ABA" w:rsidTr="00AC666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</w:t>
            </w:r>
            <w:proofErr w:type="gramStart"/>
            <w:r>
              <w:rPr>
                <w:rFonts w:eastAsiaTheme="minorHAnsi"/>
                <w:lang w:eastAsia="en-US"/>
              </w:rPr>
              <w:t>акта,  муниципального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нормативного правового акта на </w:t>
            </w:r>
            <w:proofErr w:type="spellStart"/>
            <w:r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его реквизиты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структурного подразделения, отраслевого (функционального) органа,</w:t>
            </w:r>
          </w:p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должность и Ф.И.О. (последнее – при наличии) муниципального служащего, 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Информация </w:t>
            </w:r>
          </w:p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антикорруп-ционной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экспертизы</w:t>
            </w:r>
          </w:p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Фамилия, инициалы, подпись</w:t>
            </w:r>
          </w:p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муниципального служащего, проводившего антикоррупционную экспертизу</w:t>
            </w:r>
          </w:p>
        </w:tc>
      </w:tr>
      <w:tr w:rsidR="003E0ABA" w:rsidTr="00AC666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BA" w:rsidRDefault="003E0AB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3E0ABA" w:rsidRDefault="003E0ABA" w:rsidP="003E0A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0ABA" w:rsidRDefault="003E0ABA" w:rsidP="003E0ABA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p w:rsidR="003E0ABA" w:rsidRDefault="003E0ABA"/>
    <w:p w:rsidR="003E0ABA" w:rsidRDefault="003E0ABA"/>
    <w:sectPr w:rsidR="003E0ABA" w:rsidSect="00CC455C">
      <w:pgSz w:w="11906" w:h="16838"/>
      <w:pgMar w:top="1134" w:right="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941" w:rsidRDefault="000A5941" w:rsidP="003E0ABA">
      <w:r>
        <w:separator/>
      </w:r>
    </w:p>
  </w:endnote>
  <w:endnote w:type="continuationSeparator" w:id="0">
    <w:p w:rsidR="000A5941" w:rsidRDefault="000A5941" w:rsidP="003E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941" w:rsidRDefault="000A5941" w:rsidP="003E0ABA">
      <w:r>
        <w:separator/>
      </w:r>
    </w:p>
  </w:footnote>
  <w:footnote w:type="continuationSeparator" w:id="0">
    <w:p w:rsidR="000A5941" w:rsidRDefault="000A5941" w:rsidP="003E0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735B3"/>
    <w:multiLevelType w:val="hybridMultilevel"/>
    <w:tmpl w:val="042A086E"/>
    <w:lvl w:ilvl="0" w:tplc="0BA0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B9"/>
    <w:rsid w:val="00026E2C"/>
    <w:rsid w:val="000A5941"/>
    <w:rsid w:val="001146EA"/>
    <w:rsid w:val="001758B9"/>
    <w:rsid w:val="00235EDA"/>
    <w:rsid w:val="002A1300"/>
    <w:rsid w:val="003E0ABA"/>
    <w:rsid w:val="004E4E10"/>
    <w:rsid w:val="00615C30"/>
    <w:rsid w:val="006226CF"/>
    <w:rsid w:val="007444BA"/>
    <w:rsid w:val="00A11B15"/>
    <w:rsid w:val="00A60103"/>
    <w:rsid w:val="00AC6660"/>
    <w:rsid w:val="00BA42A8"/>
    <w:rsid w:val="00CC455C"/>
    <w:rsid w:val="00D75337"/>
    <w:rsid w:val="00DD643C"/>
    <w:rsid w:val="00E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F9E0"/>
  <w15:chartTrackingRefBased/>
  <w15:docId w15:val="{1748E7C5-F6B1-4F73-B0BA-1641BC9D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1758B9"/>
    <w:pPr>
      <w:jc w:val="center"/>
    </w:pPr>
    <w:rPr>
      <w:b/>
      <w:sz w:val="28"/>
    </w:rPr>
  </w:style>
  <w:style w:type="paragraph" w:styleId="a5">
    <w:name w:val="Subtitle"/>
    <w:basedOn w:val="a"/>
    <w:link w:val="a6"/>
    <w:qFormat/>
    <w:rsid w:val="001758B9"/>
    <w:pPr>
      <w:spacing w:line="432" w:lineRule="auto"/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rsid w:val="001758B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nformat">
    <w:name w:val="ConsPlusNonformat"/>
    <w:rsid w:val="001758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1758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1758B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175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1758B9"/>
    <w:pPr>
      <w:ind w:left="720"/>
      <w:contextualSpacing/>
    </w:pPr>
  </w:style>
  <w:style w:type="character" w:styleId="a9">
    <w:name w:val="Hyperlink"/>
    <w:uiPriority w:val="99"/>
    <w:unhideWhenUsed/>
    <w:rsid w:val="003E0ABA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3E0ABA"/>
  </w:style>
  <w:style w:type="character" w:customStyle="1" w:styleId="ab">
    <w:name w:val="Текст сноски Знак"/>
    <w:basedOn w:val="a0"/>
    <w:link w:val="aa"/>
    <w:uiPriority w:val="99"/>
    <w:semiHidden/>
    <w:rsid w:val="003E0A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99"/>
    <w:qFormat/>
    <w:rsid w:val="003E0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uiPriority w:val="99"/>
    <w:semiHidden/>
    <w:unhideWhenUsed/>
    <w:rsid w:val="003E0ABA"/>
    <w:rPr>
      <w:vertAlign w:val="superscript"/>
    </w:rPr>
  </w:style>
  <w:style w:type="character" w:customStyle="1" w:styleId="1">
    <w:name w:val="Основной шрифт абзаца1"/>
    <w:rsid w:val="003E0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ydanovo-r4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2024-09-30T05:40:00Z</dcterms:created>
  <dcterms:modified xsi:type="dcterms:W3CDTF">2024-09-30T07:32:00Z</dcterms:modified>
</cp:coreProperties>
</file>